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A71F34" w:rsidRPr="00A71F34" w14:paraId="1BD7CEE7" w14:textId="77777777" w:rsidTr="00FF48CA">
        <w:trPr>
          <w:trHeight w:hRule="exact" w:val="1146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0F46AC5E" w:rsidR="00DA2DD4" w:rsidRPr="00A71F34" w:rsidRDefault="00A71F34" w:rsidP="00A71F34">
            <w:pPr>
              <w:rPr>
                <w:rFonts w:ascii="Aptos" w:hAnsi="Aptos" w:cs="Calibri"/>
                <w:b/>
                <w:bCs/>
                <w:color w:val="C00000"/>
                <w:sz w:val="58"/>
                <w:szCs w:val="58"/>
              </w:rPr>
            </w:pPr>
            <w:r w:rsidRPr="00A71F34">
              <w:rPr>
                <w:rFonts w:ascii="Aptos" w:hAnsi="Aptos" w:cs="Calibri"/>
                <w:b/>
                <w:bCs/>
                <w:color w:val="C00000"/>
                <w:sz w:val="58"/>
                <w:szCs w:val="58"/>
              </w:rPr>
              <w:t>Expense and Bill Payment Log</w:t>
            </w:r>
          </w:p>
        </w:tc>
      </w:tr>
      <w:tr w:rsidR="00DA2DD4" w:rsidRPr="00FF48CA" w14:paraId="2FA14E77" w14:textId="77777777" w:rsidTr="003A31DB">
        <w:trPr>
          <w:trHeight w:hRule="exact" w:val="60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F48CA" w:rsidRPr="00FF48CA" w14:paraId="41504106" w14:textId="6BD813EE" w:rsidTr="00A71F34">
        <w:trPr>
          <w:trHeight w:hRule="exact" w:val="523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4620CD8" w14:textId="69366B38" w:rsidR="00FF48CA" w:rsidRPr="00A71F34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</w:pPr>
            <w:r w:rsidRPr="00A71F34"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  <w:t>Expense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0A1C6739" w14:textId="66AA23A1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Jan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EB0B505" w14:textId="2958E0EA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Feb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C1D6D50" w14:textId="2882BB76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Mar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FF77080" w14:textId="4239AF97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Apr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02A3C18F" w14:textId="62F1BA40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  <w:sz w:val="21"/>
                <w:szCs w:val="21"/>
              </w:rPr>
            </w:pPr>
            <w:r w:rsidRPr="00A71F34">
              <w:rPr>
                <w:rFonts w:ascii="Aptos" w:hAnsi="Aptos" w:cs="Calibri"/>
                <w:color w:val="FFFFFF" w:themeColor="background1"/>
                <w:sz w:val="21"/>
                <w:szCs w:val="21"/>
              </w:rPr>
              <w:t>May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F454385" w14:textId="07677AC2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Jun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F3C2479" w14:textId="176F1C4A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Jul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C201342" w14:textId="4E29290A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Aug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71C3058" w14:textId="2F741F94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Sep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633A914" w14:textId="34221319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Oct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5281594" w14:textId="6308ECD9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Nov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9CE6C5" w14:textId="0AC99A96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Dec</w:t>
            </w:r>
          </w:p>
        </w:tc>
      </w:tr>
      <w:tr w:rsidR="00FF48CA" w:rsidRPr="00FF48CA" w14:paraId="01F41F92" w14:textId="1017EE0C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F749B2" w14:textId="77777777" w:rsid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Expense: Apartment Rent</w:t>
            </w:r>
          </w:p>
          <w:p w14:paraId="3DB5A9C9" w14:textId="45163BF5" w:rsidR="00A71F34" w:rsidRPr="00FF48CA" w:rsidRDefault="00A71F34" w:rsidP="00C37201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Amount: $2,800</w:t>
            </w:r>
          </w:p>
          <w:p w14:paraId="01E3C6B5" w14:textId="0A6189DC" w:rsidR="00FF48CA" w:rsidRP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Due date:</w:t>
            </w: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7440C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87440C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119531" w14:textId="15E62672" w:rsidR="00FF48CA" w:rsidRPr="00B97FBB" w:rsidRDefault="00B97FBB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36DD0340" w:rsidR="00FF48CA" w:rsidRPr="00B97FBB" w:rsidRDefault="00E66D1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5F87B531" w:rsidR="00FF48CA" w:rsidRPr="00B97FBB" w:rsidRDefault="00E66D1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1C51F280" w:rsidR="00FF48CA" w:rsidRPr="00B97FBB" w:rsidRDefault="00E66D1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515157DC" w:rsidR="00FF48CA" w:rsidRPr="00B97FBB" w:rsidRDefault="00B97FBB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42AF156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1525C28" w14:textId="797C99DD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51A7E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CD0264" w14:textId="4313B894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090A5412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625160D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6DFB7CA7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A60F064" w14:textId="58155707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1CF08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FF48CA" w:rsidRPr="00FF48CA" w14:paraId="3609BCBD" w14:textId="549B6381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A6842F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CD170AA" w14:textId="3E572C7D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25E2B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57005F2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10AB2A6" w14:textId="457BCE5D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1696A4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4875CA4B" w14:textId="16ACDB88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57401A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5E7EE770" w14:textId="55F638B1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C327E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1F08F0F8" w14:textId="5D5FC940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0E976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BCE1813" w14:textId="495736D5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388D1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EF0DAC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3F14939C" w14:textId="628F25C6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85E87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62C78F2" w14:textId="74E7770C" w:rsidTr="003A31DB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0796E7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07316A5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3A31DB" w:rsidRPr="00FF48CA" w14:paraId="20C96D20" w14:textId="77777777" w:rsidTr="003A31DB">
        <w:trPr>
          <w:trHeight w:hRule="exact" w:val="1063"/>
          <w:jc w:val="center"/>
        </w:trPr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9F764" w14:textId="0993ED15" w:rsidR="003A31DB" w:rsidRPr="00FF48CA" w:rsidRDefault="003A31DB" w:rsidP="00606F00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62BA16EC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48B7A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877A1E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4D6F1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6DA1B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A0FB5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95AAF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98D3CD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22C59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6C3A1C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FE0D99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5CA715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2BE40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3A3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6795" w14:textId="77777777" w:rsidR="000301AA" w:rsidRDefault="000301AA" w:rsidP="009F5B26">
      <w:pPr>
        <w:spacing w:after="0" w:line="240" w:lineRule="auto"/>
      </w:pPr>
      <w:r>
        <w:separator/>
      </w:r>
    </w:p>
  </w:endnote>
  <w:endnote w:type="continuationSeparator" w:id="0">
    <w:p w14:paraId="4A85EF50" w14:textId="77777777" w:rsidR="000301AA" w:rsidRDefault="000301AA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FD7B" w14:textId="77777777" w:rsidR="000301AA" w:rsidRDefault="000301AA" w:rsidP="009F5B26">
      <w:pPr>
        <w:spacing w:after="0" w:line="240" w:lineRule="auto"/>
      </w:pPr>
      <w:r>
        <w:separator/>
      </w:r>
    </w:p>
  </w:footnote>
  <w:footnote w:type="continuationSeparator" w:id="0">
    <w:p w14:paraId="49642EC3" w14:textId="77777777" w:rsidR="000301AA" w:rsidRDefault="000301AA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01AA"/>
    <w:rsid w:val="00052198"/>
    <w:rsid w:val="00060037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3268C"/>
    <w:rsid w:val="002479A4"/>
    <w:rsid w:val="0029081F"/>
    <w:rsid w:val="00296CD9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96FF7"/>
    <w:rsid w:val="003A31DB"/>
    <w:rsid w:val="003A54CF"/>
    <w:rsid w:val="003D0025"/>
    <w:rsid w:val="003D4B64"/>
    <w:rsid w:val="00420FE5"/>
    <w:rsid w:val="004321A4"/>
    <w:rsid w:val="00446DF1"/>
    <w:rsid w:val="00447FC3"/>
    <w:rsid w:val="0046430C"/>
    <w:rsid w:val="00482F75"/>
    <w:rsid w:val="0049326A"/>
    <w:rsid w:val="004A12DC"/>
    <w:rsid w:val="004F491F"/>
    <w:rsid w:val="00514CA4"/>
    <w:rsid w:val="00536EA6"/>
    <w:rsid w:val="00546124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95A95"/>
    <w:rsid w:val="006A7D0F"/>
    <w:rsid w:val="006C080A"/>
    <w:rsid w:val="006C6F62"/>
    <w:rsid w:val="006D0AC2"/>
    <w:rsid w:val="00707E49"/>
    <w:rsid w:val="00720C3B"/>
    <w:rsid w:val="00722338"/>
    <w:rsid w:val="00735A53"/>
    <w:rsid w:val="00744BDF"/>
    <w:rsid w:val="007502D7"/>
    <w:rsid w:val="00777EA9"/>
    <w:rsid w:val="007901F3"/>
    <w:rsid w:val="007D629E"/>
    <w:rsid w:val="007E0FEB"/>
    <w:rsid w:val="007E3155"/>
    <w:rsid w:val="007F464E"/>
    <w:rsid w:val="007F69E7"/>
    <w:rsid w:val="008327B0"/>
    <w:rsid w:val="00837D87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05D19"/>
    <w:rsid w:val="00A1108F"/>
    <w:rsid w:val="00A211B5"/>
    <w:rsid w:val="00A377C5"/>
    <w:rsid w:val="00A42E2A"/>
    <w:rsid w:val="00A71F34"/>
    <w:rsid w:val="00A9018B"/>
    <w:rsid w:val="00AA0269"/>
    <w:rsid w:val="00AA3D51"/>
    <w:rsid w:val="00AB3974"/>
    <w:rsid w:val="00AE145F"/>
    <w:rsid w:val="00B025CB"/>
    <w:rsid w:val="00B2471B"/>
    <w:rsid w:val="00B54D1F"/>
    <w:rsid w:val="00B654A5"/>
    <w:rsid w:val="00B97FBB"/>
    <w:rsid w:val="00BB1CAF"/>
    <w:rsid w:val="00BD6B0D"/>
    <w:rsid w:val="00C23B67"/>
    <w:rsid w:val="00C343BA"/>
    <w:rsid w:val="00C37201"/>
    <w:rsid w:val="00C57C00"/>
    <w:rsid w:val="00C612D0"/>
    <w:rsid w:val="00C93228"/>
    <w:rsid w:val="00CE003C"/>
    <w:rsid w:val="00D33887"/>
    <w:rsid w:val="00D3490B"/>
    <w:rsid w:val="00D67B38"/>
    <w:rsid w:val="00D8449E"/>
    <w:rsid w:val="00D846F4"/>
    <w:rsid w:val="00D95CDA"/>
    <w:rsid w:val="00DA2DD4"/>
    <w:rsid w:val="00DD2970"/>
    <w:rsid w:val="00DD32C1"/>
    <w:rsid w:val="00E351B0"/>
    <w:rsid w:val="00E40B11"/>
    <w:rsid w:val="00E66D12"/>
    <w:rsid w:val="00EA60C4"/>
    <w:rsid w:val="00EE413B"/>
    <w:rsid w:val="00EF343D"/>
    <w:rsid w:val="00F15F69"/>
    <w:rsid w:val="00F30C1F"/>
    <w:rsid w:val="00F576B6"/>
    <w:rsid w:val="00F824F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303</Words>
  <Characters>468</Characters>
  <Application>Microsoft Office Word</Application>
  <DocSecurity>0</DocSecurity>
  <Lines>468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